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aan:</w:t>
      </w:r>
    </w:p>
    <w:p w:rsidR="00000000" w:rsidDel="00000000" w:rsidP="00000000" w:rsidRDefault="00000000" w:rsidRPr="00000000" w14:paraId="00000002">
      <w:pPr>
        <w:rPr/>
      </w:pPr>
      <w:r w:rsidDel="00000000" w:rsidR="00000000" w:rsidRPr="00000000">
        <w:rPr>
          <w:rtl w:val="0"/>
        </w:rPr>
        <w:t xml:space="preserve">Gemeente Utrecht</w:t>
      </w:r>
    </w:p>
    <w:p w:rsidR="00000000" w:rsidDel="00000000" w:rsidP="00000000" w:rsidRDefault="00000000" w:rsidRPr="00000000" w14:paraId="00000003">
      <w:pPr>
        <w:rPr/>
      </w:pPr>
      <w:hyperlink r:id="rId6">
        <w:r w:rsidDel="00000000" w:rsidR="00000000" w:rsidRPr="00000000">
          <w:rPr>
            <w:color w:val="1155cc"/>
            <w:u w:val="single"/>
            <w:rtl w:val="0"/>
          </w:rPr>
          <w:t xml:space="preserve">energie@utrecht.nl</w:t>
        </w:r>
      </w:hyperlink>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onderwerp: Reactie op de ontwerp-beleidsnota opwekgebieden voor schone energie in Utrecht</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Naam:</w:t>
      </w:r>
    </w:p>
    <w:p w:rsidR="00000000" w:rsidDel="00000000" w:rsidP="00000000" w:rsidRDefault="00000000" w:rsidRPr="00000000" w14:paraId="00000008">
      <w:pPr>
        <w:rPr/>
      </w:pPr>
      <w:r w:rsidDel="00000000" w:rsidR="00000000" w:rsidRPr="00000000">
        <w:rPr>
          <w:rtl w:val="0"/>
        </w:rPr>
        <w:t xml:space="preserve">Adres:</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datum:</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Geachte college van burgemeesters en wethouders,</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Bij deze ontvangt u hierbij mijn reactie op de ontwerp beleidsnota opwekgebieden voor schone energie in Utrecht.</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Met grote verbazing las ik dat Lage Weide als locatie in de beleidsnota ineens opduikt als meest kansrijk voor windenergie. Er is in de nota zelfs aangegeven dat er geen negatieve effecten zouden zijn op de leefomgeving!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Lage Weide als locatie voor wind is geschrapt in 2014 vanwege de negatieve effecten op de wijken rondom Lage Weide. Ik begrijp niet waarom deze locatie nu ineens het meest kansrijk kan zijn.</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numPr>
          <w:ilvl w:val="0"/>
          <w:numId w:val="1"/>
        </w:numPr>
        <w:ind w:left="720" w:hanging="360"/>
        <w:rPr>
          <w:u w:val="none"/>
        </w:rPr>
      </w:pPr>
      <w:r w:rsidDel="00000000" w:rsidR="00000000" w:rsidRPr="00000000">
        <w:rPr>
          <w:rtl w:val="0"/>
        </w:rPr>
        <w:t xml:space="preserve">in de nota wordt gesproken over windmolens met een tiphoogte van 270 meter hoogte. De Raad van State </w:t>
      </w:r>
      <w:r w:rsidDel="00000000" w:rsidR="00000000" w:rsidRPr="00000000">
        <w:rPr>
          <w:highlight w:val="white"/>
          <w:rtl w:val="0"/>
        </w:rPr>
        <w:t xml:space="preserve">beschouwt iedereen die woont binnen een afstand van 10 x tiphoogte en gevolgen van enige betekenis van de windmolen(s) kan ondervinden als belanghebbende. </w:t>
      </w:r>
      <w:r w:rsidDel="00000000" w:rsidR="00000000" w:rsidRPr="00000000">
        <w:rPr>
          <w:rtl w:val="0"/>
        </w:rPr>
        <w:t xml:space="preserve">Dit is dus een straal van 2,7 km. Al deze mensen hebben dus juridisch recht van spreken. Dit zijn meer dan 40.000 omwonenden waar u in de nota aan voorbij gaat.</w:t>
      </w:r>
    </w:p>
    <w:p w:rsidR="00000000" w:rsidDel="00000000" w:rsidP="00000000" w:rsidRDefault="00000000" w:rsidRPr="00000000" w14:paraId="00000016">
      <w:pPr>
        <w:ind w:left="720" w:firstLine="0"/>
        <w:rPr/>
      </w:pPr>
      <w:r w:rsidDel="00000000" w:rsidR="00000000" w:rsidRPr="00000000">
        <w:rPr>
          <w:rtl w:val="0"/>
        </w:rPr>
      </w:r>
    </w:p>
    <w:p w:rsidR="00000000" w:rsidDel="00000000" w:rsidP="00000000" w:rsidRDefault="00000000" w:rsidRPr="00000000" w14:paraId="00000017">
      <w:pPr>
        <w:numPr>
          <w:ilvl w:val="0"/>
          <w:numId w:val="1"/>
        </w:numPr>
        <w:ind w:left="720" w:hanging="360"/>
        <w:rPr>
          <w:u w:val="none"/>
        </w:rPr>
      </w:pPr>
      <w:r w:rsidDel="00000000" w:rsidR="00000000" w:rsidRPr="00000000">
        <w:rPr>
          <w:rtl w:val="0"/>
        </w:rPr>
        <w:t xml:space="preserve">In de nota spreekt u over betrokkenheid en participatie. Omwonenden zijn niet of nauwelijks ingelicht over de plannen, geen of late info via wijkberichten, geen brieven of e-mails vanuit de gemeente. Met als dieptepunt een extra bijeenkomst in Leidsche Rijn 3 dagen voor de (niet te verschuiven) deadline van deze reactie. Meerdere wijken in de directe omgeving hebben niet eens een wijkbericht ontvangen!  Als omwonende voel ik mij niet gehoord. </w:t>
      </w:r>
    </w:p>
    <w:p w:rsidR="00000000" w:rsidDel="00000000" w:rsidP="00000000" w:rsidRDefault="00000000" w:rsidRPr="00000000" w14:paraId="00000018">
      <w:pPr>
        <w:ind w:left="720" w:firstLine="0"/>
        <w:rPr/>
      </w:pPr>
      <w:r w:rsidDel="00000000" w:rsidR="00000000" w:rsidRPr="00000000">
        <w:rPr>
          <w:rtl w:val="0"/>
        </w:rPr>
      </w:r>
    </w:p>
    <w:p w:rsidR="00000000" w:rsidDel="00000000" w:rsidP="00000000" w:rsidRDefault="00000000" w:rsidRPr="00000000" w14:paraId="00000019">
      <w:pPr>
        <w:numPr>
          <w:ilvl w:val="0"/>
          <w:numId w:val="1"/>
        </w:numPr>
        <w:ind w:left="720" w:hanging="360"/>
        <w:rPr>
          <w:u w:val="none"/>
        </w:rPr>
      </w:pPr>
      <w:r w:rsidDel="00000000" w:rsidR="00000000" w:rsidRPr="00000000">
        <w:rPr>
          <w:rtl w:val="0"/>
        </w:rPr>
        <w:t xml:space="preserve">Er zijn zoveel verschillende partijen die meebeslissen over het al dan niet plaatsen van winturbines. Het Rijk, de Provincie, de Regional Energie Strategie en de gemeente. Voor een leek is de besluitvoerig zeer moeilijk te begrijpen. </w:t>
      </w:r>
    </w:p>
    <w:p w:rsidR="00000000" w:rsidDel="00000000" w:rsidP="00000000" w:rsidRDefault="00000000" w:rsidRPr="00000000" w14:paraId="0000001A">
      <w:pPr>
        <w:ind w:left="720" w:firstLine="0"/>
        <w:rPr/>
      </w:pPr>
      <w:r w:rsidDel="00000000" w:rsidR="00000000" w:rsidRPr="00000000">
        <w:rPr>
          <w:rtl w:val="0"/>
        </w:rPr>
      </w:r>
    </w:p>
    <w:p w:rsidR="00000000" w:rsidDel="00000000" w:rsidP="00000000" w:rsidRDefault="00000000" w:rsidRPr="00000000" w14:paraId="0000001B">
      <w:pPr>
        <w:ind w:left="720" w:firstLine="0"/>
        <w:rPr/>
      </w:pPr>
      <w:r w:rsidDel="00000000" w:rsidR="00000000" w:rsidRPr="00000000">
        <w:rPr>
          <w:rtl w:val="0"/>
        </w:rPr>
        <w:t xml:space="preserve">Ik roep hierbij de raadsleden van de gemeente op, op te komen voor mijn belangen en woongenot, en ervoor te zorgen dat Lage Weide als locatie niet wordt doorgedrukt door de provincie.</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ind w:left="720" w:firstLine="0"/>
        <w:rPr/>
      </w:pPr>
      <w:r w:rsidDel="00000000" w:rsidR="00000000" w:rsidRPr="00000000">
        <w:rPr>
          <w:rtl w:val="0"/>
        </w:rPr>
      </w:r>
    </w:p>
    <w:p w:rsidR="00000000" w:rsidDel="00000000" w:rsidP="00000000" w:rsidRDefault="00000000" w:rsidRPr="00000000" w14:paraId="0000001E">
      <w:pPr>
        <w:numPr>
          <w:ilvl w:val="0"/>
          <w:numId w:val="1"/>
        </w:numPr>
        <w:ind w:left="720" w:hanging="360"/>
        <w:rPr>
          <w:u w:val="none"/>
        </w:rPr>
      </w:pPr>
      <w:r w:rsidDel="00000000" w:rsidR="00000000" w:rsidRPr="00000000">
        <w:rPr>
          <w:rtl w:val="0"/>
        </w:rPr>
        <w:t xml:space="preserve">U heeft het over meeprofiteren door de omwonenden. Is ook de planschade meegenomen in de kosten-baten ananlyse? er staan 20.000 woningen binnen een straal van 1.5 km van de beoogde locatie. de waardevermindering van deze huizen samen komt uit op €337.000.000. Hoe gaat u de huiseigenaren hiervoor compenseren?</w:t>
      </w:r>
    </w:p>
    <w:p w:rsidR="00000000" w:rsidDel="00000000" w:rsidP="00000000" w:rsidRDefault="00000000" w:rsidRPr="00000000" w14:paraId="0000001F">
      <w:pPr>
        <w:ind w:left="720" w:firstLine="0"/>
        <w:rPr/>
      </w:pPr>
      <w:r w:rsidDel="00000000" w:rsidR="00000000" w:rsidRPr="00000000">
        <w:rPr>
          <w:rtl w:val="0"/>
        </w:rPr>
      </w:r>
    </w:p>
    <w:p w:rsidR="00000000" w:rsidDel="00000000" w:rsidP="00000000" w:rsidRDefault="00000000" w:rsidRPr="00000000" w14:paraId="00000020">
      <w:pPr>
        <w:numPr>
          <w:ilvl w:val="0"/>
          <w:numId w:val="1"/>
        </w:numPr>
        <w:ind w:left="720" w:hanging="360"/>
        <w:rPr>
          <w:u w:val="none"/>
        </w:rPr>
      </w:pPr>
      <w:r w:rsidDel="00000000" w:rsidR="00000000" w:rsidRPr="00000000">
        <w:rPr>
          <w:rtl w:val="0"/>
        </w:rPr>
        <w:t xml:space="preserve">Geluidshinder: </w:t>
      </w:r>
      <w:r w:rsidDel="00000000" w:rsidR="00000000" w:rsidRPr="00000000">
        <w:rPr>
          <w:highlight w:val="white"/>
          <w:rtl w:val="0"/>
        </w:rPr>
        <w:t xml:space="preserve">Vanwege de toenemende zorgen in de samenleving over mogelijke gezondheidseffecten van windturbines, hebben de ministeries van Economische Zaken en Klimaat (EZK), Volksgezondheid, Welzijn en Sport (VWS) en Infrastructuur &amp; Waterstaat (IenW) het RIVM verzocht om nadere verkenning te doen naar de mogelijkheden voor gezondheidsonderzoek rond windturbines. Er zijn momenteel meerdere onderzoeken lopende, waarvan nog geen resultaten zijn. Waarom niet wachten op de uitkomsten?</w:t>
      </w:r>
    </w:p>
    <w:p w:rsidR="00000000" w:rsidDel="00000000" w:rsidP="00000000" w:rsidRDefault="00000000" w:rsidRPr="00000000" w14:paraId="00000021">
      <w:pPr>
        <w:ind w:left="720" w:firstLine="0"/>
        <w:rPr>
          <w:highlight w:val="white"/>
        </w:rPr>
      </w:pPr>
      <w:r w:rsidDel="00000000" w:rsidR="00000000" w:rsidRPr="00000000">
        <w:rPr>
          <w:rtl w:val="0"/>
        </w:rPr>
      </w:r>
    </w:p>
    <w:p w:rsidR="00000000" w:rsidDel="00000000" w:rsidP="00000000" w:rsidRDefault="00000000" w:rsidRPr="00000000" w14:paraId="00000022">
      <w:pPr>
        <w:ind w:left="720" w:firstLine="0"/>
        <w:rPr>
          <w:highlight w:val="white"/>
        </w:rPr>
      </w:pPr>
      <w:r w:rsidDel="00000000" w:rsidR="00000000" w:rsidRPr="00000000">
        <w:rPr>
          <w:highlight w:val="white"/>
          <w:rtl w:val="0"/>
        </w:rPr>
        <w:t xml:space="preserve">In julie eigen planMER staat bij een uitgevoerde gevoeligheidsanalyse dat Lage Weide wel degelijk serieuze geluidshinder gaat opleveren. Waarom staat dit niet in jullie nota? </w:t>
      </w:r>
    </w:p>
    <w:p w:rsidR="00000000" w:rsidDel="00000000" w:rsidP="00000000" w:rsidRDefault="00000000" w:rsidRPr="00000000" w14:paraId="00000023">
      <w:pPr>
        <w:ind w:left="720" w:firstLine="0"/>
        <w:rPr>
          <w:highlight w:val="white"/>
        </w:rPr>
      </w:pPr>
      <w:r w:rsidDel="00000000" w:rsidR="00000000" w:rsidRPr="00000000">
        <w:rPr>
          <w:rtl w:val="0"/>
        </w:rPr>
      </w:r>
    </w:p>
    <w:p w:rsidR="00000000" w:rsidDel="00000000" w:rsidP="00000000" w:rsidRDefault="00000000" w:rsidRPr="00000000" w14:paraId="00000024">
      <w:pPr>
        <w:ind w:left="720" w:firstLine="0"/>
        <w:rPr>
          <w:highlight w:val="white"/>
        </w:rPr>
      </w:pPr>
      <w:r w:rsidDel="00000000" w:rsidR="00000000" w:rsidRPr="00000000">
        <w:rPr>
          <w:highlight w:val="white"/>
          <w:rtl w:val="0"/>
        </w:rPr>
        <w:t xml:space="preserve">In 2024 komen er landelijke normen. Hoogstwaarschijnlijk valt Lage Weide dan af als locatie, met 400 meter van woonhuizen. Bij Reijnenburg wordt minimaal 800 meter aangehouden tot woonhuizen. Dit klinkt mij als een lokale norm in de oren. Ook dan zou Lage Weide afvallen, er kan niet met 2 maten worden gemeten.</w:t>
      </w:r>
    </w:p>
    <w:p w:rsidR="00000000" w:rsidDel="00000000" w:rsidP="00000000" w:rsidRDefault="00000000" w:rsidRPr="00000000" w14:paraId="00000025">
      <w:pPr>
        <w:ind w:left="720" w:firstLine="0"/>
        <w:rPr>
          <w:highlight w:val="white"/>
        </w:rPr>
      </w:pPr>
      <w:r w:rsidDel="00000000" w:rsidR="00000000" w:rsidRPr="00000000">
        <w:rPr>
          <w:rtl w:val="0"/>
        </w:rPr>
      </w:r>
    </w:p>
    <w:p w:rsidR="00000000" w:rsidDel="00000000" w:rsidP="00000000" w:rsidRDefault="00000000" w:rsidRPr="00000000" w14:paraId="00000026">
      <w:pPr>
        <w:ind w:left="720" w:firstLine="0"/>
        <w:rPr>
          <w:highlight w:val="white"/>
        </w:rPr>
      </w:pPr>
      <w:r w:rsidDel="00000000" w:rsidR="00000000" w:rsidRPr="00000000">
        <w:rPr>
          <w:highlight w:val="white"/>
          <w:rtl w:val="0"/>
        </w:rPr>
        <w:t xml:space="preserve">Uit onderzoek van het burgerforum en een inwonersonderzoek over het opwekken van schone energie in de gemeente kwam geluidshinder als een belangrijk punt wat mee zou moeten wegen. </w:t>
      </w:r>
    </w:p>
    <w:p w:rsidR="00000000" w:rsidDel="00000000" w:rsidP="00000000" w:rsidRDefault="00000000" w:rsidRPr="00000000" w14:paraId="00000027">
      <w:pPr>
        <w:ind w:left="720" w:firstLine="0"/>
        <w:rPr>
          <w:highlight w:val="white"/>
        </w:rPr>
      </w:pPr>
      <w:r w:rsidDel="00000000" w:rsidR="00000000" w:rsidRPr="00000000">
        <w:rPr>
          <w:rtl w:val="0"/>
        </w:rPr>
      </w:r>
    </w:p>
    <w:p w:rsidR="00000000" w:rsidDel="00000000" w:rsidP="00000000" w:rsidRDefault="00000000" w:rsidRPr="00000000" w14:paraId="00000028">
      <w:pPr>
        <w:ind w:left="720" w:firstLine="0"/>
        <w:rPr>
          <w:highlight w:val="white"/>
        </w:rPr>
      </w:pPr>
      <w:r w:rsidDel="00000000" w:rsidR="00000000" w:rsidRPr="00000000">
        <w:rPr>
          <w:highlight w:val="white"/>
          <w:rtl w:val="0"/>
        </w:rPr>
        <w:t xml:space="preserve">Ik verzoek u, aangezien u windturbines wilt plaatsen buiten de Europese afstandsnormen om (het Deense model, zie bronnen) betreffende geluid als gehinderden alle inwoners mee te rekenen binnen een straal van minimaal 4 x de tiphoogte</w:t>
      </w:r>
    </w:p>
    <w:p w:rsidR="00000000" w:rsidDel="00000000" w:rsidP="00000000" w:rsidRDefault="00000000" w:rsidRPr="00000000" w14:paraId="00000029">
      <w:pPr>
        <w:ind w:left="720" w:firstLine="0"/>
        <w:rPr>
          <w:highlight w:val="white"/>
        </w:rPr>
      </w:pPr>
      <w:r w:rsidDel="00000000" w:rsidR="00000000" w:rsidRPr="00000000">
        <w:rPr>
          <w:rtl w:val="0"/>
        </w:rPr>
      </w:r>
    </w:p>
    <w:p w:rsidR="00000000" w:rsidDel="00000000" w:rsidP="00000000" w:rsidRDefault="00000000" w:rsidRPr="00000000" w14:paraId="0000002A">
      <w:pPr>
        <w:ind w:left="720" w:firstLine="0"/>
        <w:rPr>
          <w:highlight w:val="white"/>
        </w:rPr>
      </w:pPr>
      <w:r w:rsidDel="00000000" w:rsidR="00000000" w:rsidRPr="00000000">
        <w:rPr>
          <w:highlight w:val="white"/>
          <w:rtl w:val="0"/>
        </w:rPr>
        <w:t xml:space="preserve">Ik vind het zeer kwalijk dat hier in de notitie helemaal aan voorbij wordt gegaan.</w:t>
      </w:r>
    </w:p>
    <w:p w:rsidR="00000000" w:rsidDel="00000000" w:rsidP="00000000" w:rsidRDefault="00000000" w:rsidRPr="00000000" w14:paraId="0000002B">
      <w:pPr>
        <w:ind w:left="720" w:firstLine="0"/>
        <w:rPr>
          <w:highlight w:val="white"/>
        </w:rPr>
      </w:pPr>
      <w:r w:rsidDel="00000000" w:rsidR="00000000" w:rsidRPr="00000000">
        <w:rPr>
          <w:rtl w:val="0"/>
        </w:rPr>
      </w:r>
    </w:p>
    <w:p w:rsidR="00000000" w:rsidDel="00000000" w:rsidP="00000000" w:rsidRDefault="00000000" w:rsidRPr="00000000" w14:paraId="0000002C">
      <w:pPr>
        <w:ind w:left="0" w:firstLine="0"/>
        <w:rPr>
          <w:highlight w:val="white"/>
        </w:rPr>
      </w:pPr>
      <w:r w:rsidDel="00000000" w:rsidR="00000000" w:rsidRPr="00000000">
        <w:rPr>
          <w:rtl w:val="0"/>
        </w:rPr>
      </w:r>
    </w:p>
    <w:p w:rsidR="00000000" w:rsidDel="00000000" w:rsidP="00000000" w:rsidRDefault="00000000" w:rsidRPr="00000000" w14:paraId="0000002D">
      <w:pPr>
        <w:ind w:left="0" w:firstLine="0"/>
        <w:rPr>
          <w:highlight w:val="white"/>
        </w:rPr>
      </w:pPr>
      <w:r w:rsidDel="00000000" w:rsidR="00000000" w:rsidRPr="00000000">
        <w:rPr>
          <w:highlight w:val="white"/>
          <w:rtl w:val="0"/>
        </w:rPr>
        <w:t xml:space="preserve">Graag zou ik van jullie de volgende vragen beantwoord zien:</w:t>
      </w:r>
    </w:p>
    <w:p w:rsidR="00000000" w:rsidDel="00000000" w:rsidP="00000000" w:rsidRDefault="00000000" w:rsidRPr="00000000" w14:paraId="0000002E">
      <w:pPr>
        <w:ind w:left="720" w:firstLine="0"/>
        <w:rPr>
          <w:highlight w:val="white"/>
        </w:rPr>
      </w:pPr>
      <w:r w:rsidDel="00000000" w:rsidR="00000000" w:rsidRPr="00000000">
        <w:rPr>
          <w:rtl w:val="0"/>
        </w:rPr>
      </w:r>
    </w:p>
    <w:p w:rsidR="00000000" w:rsidDel="00000000" w:rsidP="00000000" w:rsidRDefault="00000000" w:rsidRPr="00000000" w14:paraId="0000002F">
      <w:pPr>
        <w:spacing w:after="240" w:before="240" w:lineRule="auto"/>
        <w:rPr/>
      </w:pPr>
      <w:r w:rsidDel="00000000" w:rsidR="00000000" w:rsidRPr="00000000">
        <w:rPr>
          <w:rFonts w:ascii="Arial Unicode MS" w:cs="Arial Unicode MS" w:eastAsia="Arial Unicode MS" w:hAnsi="Arial Unicode MS"/>
          <w:rtl w:val="0"/>
        </w:rPr>
        <w:t xml:space="preserve">→ Op welke momenten in het proces mbt de plannen voor Lage Weide hebben bewoners  opnieuw inspraak? </w:t>
      </w:r>
    </w:p>
    <w:p w:rsidR="00000000" w:rsidDel="00000000" w:rsidP="00000000" w:rsidRDefault="00000000" w:rsidRPr="00000000" w14:paraId="00000030">
      <w:pPr>
        <w:spacing w:after="240" w:before="240" w:lineRule="auto"/>
        <w:ind w:left="0" w:firstLine="0"/>
        <w:rPr/>
      </w:pPr>
      <w:r w:rsidDel="00000000" w:rsidR="00000000" w:rsidRPr="00000000">
        <w:rPr>
          <w:rFonts w:ascii="Arial Unicode MS" w:cs="Arial Unicode MS" w:eastAsia="Arial Unicode MS" w:hAnsi="Arial Unicode MS"/>
          <w:rtl w:val="0"/>
        </w:rPr>
        <w:t xml:space="preserve">→ Kunt u een planning maken met stappen en tijdslijnen? met daarin meegenomen de besluitvorming ism provincie en RES? </w:t>
      </w:r>
    </w:p>
    <w:p w:rsidR="00000000" w:rsidDel="00000000" w:rsidP="00000000" w:rsidRDefault="00000000" w:rsidRPr="00000000" w14:paraId="00000031">
      <w:pPr>
        <w:spacing w:after="240" w:before="240" w:lineRule="auto"/>
        <w:rPr/>
      </w:pPr>
      <w:r w:rsidDel="00000000" w:rsidR="00000000" w:rsidRPr="00000000">
        <w:rPr>
          <w:rFonts w:ascii="Arial Unicode MS" w:cs="Arial Unicode MS" w:eastAsia="Arial Unicode MS" w:hAnsi="Arial Unicode MS"/>
          <w:rtl w:val="0"/>
        </w:rPr>
        <w:t xml:space="preserve">→ Ik eis visualisaties van de molens per wijk, zodat ook de visuele impact duidelijk wordt  voor de omwonenden.</w:t>
      </w:r>
    </w:p>
    <w:p w:rsidR="00000000" w:rsidDel="00000000" w:rsidP="00000000" w:rsidRDefault="00000000" w:rsidRPr="00000000" w14:paraId="00000032">
      <w:pPr>
        <w:spacing w:after="240" w:before="240" w:lineRule="auto"/>
        <w:rPr/>
      </w:pPr>
      <w:r w:rsidDel="00000000" w:rsidR="00000000" w:rsidRPr="00000000">
        <w:rPr>
          <w:rFonts w:ascii="Arial Unicode MS" w:cs="Arial Unicode MS" w:eastAsia="Arial Unicode MS" w:hAnsi="Arial Unicode MS"/>
          <w:rtl w:val="0"/>
        </w:rPr>
        <w:t xml:space="preserve">→ Ik eis een actuele geluidsmeting rondom Lage Weide, die mee moet worden genomen in de besluitvorming. Door een onafhankelijke partij en niet door initiatief nemers.</w:t>
      </w:r>
    </w:p>
    <w:p w:rsidR="00000000" w:rsidDel="00000000" w:rsidP="00000000" w:rsidRDefault="00000000" w:rsidRPr="00000000" w14:paraId="00000033">
      <w:pPr>
        <w:spacing w:after="240" w:before="240" w:lineRule="auto"/>
        <w:rPr/>
      </w:pPr>
      <w:r w:rsidDel="00000000" w:rsidR="00000000" w:rsidRPr="00000000">
        <w:rPr>
          <w:rFonts w:ascii="Arial Unicode MS" w:cs="Arial Unicode MS" w:eastAsia="Arial Unicode MS" w:hAnsi="Arial Unicode MS"/>
          <w:rtl w:val="0"/>
        </w:rPr>
        <w:t xml:space="preserve">→ welke maatregelen gaat de gemeente nemen om overlast van geluid, slagschaduw en lichtflikkeringen tegen te gaan?</w:t>
      </w:r>
    </w:p>
    <w:p w:rsidR="00000000" w:rsidDel="00000000" w:rsidP="00000000" w:rsidRDefault="00000000" w:rsidRPr="00000000" w14:paraId="00000034">
      <w:pPr>
        <w:spacing w:after="240" w:before="240" w:lineRule="auto"/>
        <w:rPr/>
      </w:pPr>
      <w:r w:rsidDel="00000000" w:rsidR="00000000" w:rsidRPr="00000000">
        <w:rPr>
          <w:rFonts w:ascii="Arial Unicode MS" w:cs="Arial Unicode MS" w:eastAsia="Arial Unicode MS" w:hAnsi="Arial Unicode MS"/>
          <w:rtl w:val="0"/>
        </w:rPr>
        <w:t xml:space="preserve">→ Ik wil een toelichting in hoeverre er rekening wordt gehouden met de cumulatieve geluidseffecten van meerdere turbines en de cumulatieve overlast die omwonenden al ervaren van industrie terrein Lage Weide (wegverkeer, spoor, scheepvaart, industrie en stankoverlast)</w:t>
      </w:r>
    </w:p>
    <w:p w:rsidR="00000000" w:rsidDel="00000000" w:rsidP="00000000" w:rsidRDefault="00000000" w:rsidRPr="00000000" w14:paraId="00000035">
      <w:pPr>
        <w:spacing w:after="240" w:before="240" w:lineRule="auto"/>
        <w:ind w:left="360"/>
        <w:rPr/>
      </w:pPr>
      <w:r w:rsidDel="00000000" w:rsidR="00000000" w:rsidRPr="00000000">
        <w:rPr>
          <w:rFonts w:ascii="Arial Unicode MS" w:cs="Arial Unicode MS" w:eastAsia="Arial Unicode MS" w:hAnsi="Arial Unicode MS"/>
          <w:rtl w:val="0"/>
        </w:rPr>
        <w:t xml:space="preserve">→hoe zit het eigenlijk met het overvolle stroomnet? Kan het uberhaupt wel?</w:t>
      </w:r>
    </w:p>
    <w:p w:rsidR="00000000" w:rsidDel="00000000" w:rsidP="00000000" w:rsidRDefault="00000000" w:rsidRPr="00000000" w14:paraId="00000036">
      <w:pPr>
        <w:spacing w:after="240" w:before="240" w:lineRule="auto"/>
        <w:rPr/>
      </w:pPr>
      <w:r w:rsidDel="00000000" w:rsidR="00000000" w:rsidRPr="00000000">
        <w:rPr>
          <w:rFonts w:ascii="Arial Unicode MS" w:cs="Arial Unicode MS" w:eastAsia="Arial Unicode MS" w:hAnsi="Arial Unicode MS"/>
          <w:rtl w:val="0"/>
        </w:rPr>
        <w:t xml:space="preserve">→ wie van de raadsleden gaat voor mijn woongenot als omwonenden opkomen? Bij wie kan ik terecht?</w:t>
      </w:r>
    </w:p>
    <w:p w:rsidR="00000000" w:rsidDel="00000000" w:rsidP="00000000" w:rsidRDefault="00000000" w:rsidRPr="00000000" w14:paraId="00000037">
      <w:pPr>
        <w:spacing w:after="240" w:before="240" w:lineRule="auto"/>
        <w:rPr/>
      </w:pPr>
      <w:r w:rsidDel="00000000" w:rsidR="00000000" w:rsidRPr="00000000">
        <w:rPr>
          <w:rtl w:val="0"/>
        </w:rPr>
        <w:t xml:space="preserve">Ik verzoek u om per ommegaande Lage Weide te schrappen als focus locatie voor windenergie</w:t>
      </w:r>
    </w:p>
    <w:p w:rsidR="00000000" w:rsidDel="00000000" w:rsidP="00000000" w:rsidRDefault="00000000" w:rsidRPr="00000000" w14:paraId="00000038">
      <w:pPr>
        <w:spacing w:after="240" w:before="240" w:lineRule="auto"/>
        <w:rPr/>
      </w:pPr>
      <w:r w:rsidDel="00000000" w:rsidR="00000000" w:rsidRPr="00000000">
        <w:rPr>
          <w:rtl w:val="0"/>
        </w:rPr>
        <w:t xml:space="preserve">Hoogachtend, </w:t>
      </w:r>
    </w:p>
    <w:p w:rsidR="00000000" w:rsidDel="00000000" w:rsidP="00000000" w:rsidRDefault="00000000" w:rsidRPr="00000000" w14:paraId="00000039">
      <w:pPr>
        <w:spacing w:after="240" w:before="240" w:lineRule="auto"/>
        <w:rPr/>
      </w:pPr>
      <w:r w:rsidDel="00000000" w:rsidR="00000000" w:rsidRPr="00000000">
        <w:rPr>
          <w:rtl w:val="0"/>
        </w:rPr>
      </w:r>
    </w:p>
    <w:p w:rsidR="00000000" w:rsidDel="00000000" w:rsidP="00000000" w:rsidRDefault="00000000" w:rsidRPr="00000000" w14:paraId="0000003A">
      <w:pPr>
        <w:spacing w:after="240" w:before="240" w:lineRule="auto"/>
        <w:rPr/>
      </w:pPr>
      <w:r w:rsidDel="00000000" w:rsidR="00000000" w:rsidRPr="00000000">
        <w:rPr>
          <w:rtl w:val="0"/>
        </w:rPr>
      </w:r>
    </w:p>
    <w:p w:rsidR="00000000" w:rsidDel="00000000" w:rsidP="00000000" w:rsidRDefault="00000000" w:rsidRPr="00000000" w14:paraId="0000003B">
      <w:pPr>
        <w:spacing w:after="240" w:before="240" w:lineRule="auto"/>
        <w:rPr/>
      </w:pPr>
      <w:r w:rsidDel="00000000" w:rsidR="00000000" w:rsidRPr="00000000">
        <w:rPr>
          <w:rtl w:val="0"/>
        </w:rPr>
      </w:r>
    </w:p>
    <w:p w:rsidR="00000000" w:rsidDel="00000000" w:rsidP="00000000" w:rsidRDefault="00000000" w:rsidRPr="00000000" w14:paraId="0000003C">
      <w:pPr>
        <w:spacing w:after="240" w:before="240" w:lineRule="auto"/>
        <w:rPr/>
      </w:pPr>
      <w:r w:rsidDel="00000000" w:rsidR="00000000" w:rsidRPr="00000000">
        <w:rPr>
          <w:rtl w:val="0"/>
        </w:rPr>
      </w:r>
    </w:p>
    <w:p w:rsidR="00000000" w:rsidDel="00000000" w:rsidP="00000000" w:rsidRDefault="00000000" w:rsidRPr="00000000" w14:paraId="0000003D">
      <w:pPr>
        <w:spacing w:after="240" w:before="240" w:lineRule="auto"/>
        <w:rPr/>
      </w:pPr>
      <w:r w:rsidDel="00000000" w:rsidR="00000000" w:rsidRPr="00000000">
        <w:rPr>
          <w:rtl w:val="0"/>
        </w:rPr>
        <w:t xml:space="preserve">bronnen:</w:t>
      </w:r>
    </w:p>
    <w:p w:rsidR="00000000" w:rsidDel="00000000" w:rsidP="00000000" w:rsidRDefault="00000000" w:rsidRPr="00000000" w14:paraId="0000003E">
      <w:pPr>
        <w:rPr/>
      </w:pPr>
      <w:hyperlink r:id="rId7">
        <w:r w:rsidDel="00000000" w:rsidR="00000000" w:rsidRPr="00000000">
          <w:rPr>
            <w:color w:val="1155cc"/>
            <w:u w:val="single"/>
            <w:rtl w:val="0"/>
          </w:rPr>
          <w:t xml:space="preserve">TNO - windturbines en de impact op huizenprijzen </w:t>
        </w:r>
      </w:hyperlink>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hyperlink r:id="rId8">
        <w:r w:rsidDel="00000000" w:rsidR="00000000" w:rsidRPr="00000000">
          <w:rPr>
            <w:color w:val="1155cc"/>
            <w:u w:val="single"/>
            <w:rtl w:val="0"/>
          </w:rPr>
          <w:t xml:space="preserve">ontwerp beleidsnota</w:t>
        </w:r>
      </w:hyperlink>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hyperlink r:id="rId9">
        <w:r w:rsidDel="00000000" w:rsidR="00000000" w:rsidRPr="00000000">
          <w:rPr>
            <w:color w:val="1155cc"/>
            <w:u w:val="single"/>
            <w:rtl w:val="0"/>
          </w:rPr>
          <w:t xml:space="preserve">Regionale Energie Strategie</w:t>
        </w:r>
      </w:hyperlink>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hyperlink r:id="rId10">
        <w:r w:rsidDel="00000000" w:rsidR="00000000" w:rsidRPr="00000000">
          <w:rPr>
            <w:color w:val="1155cc"/>
            <w:u w:val="single"/>
            <w:rtl w:val="0"/>
          </w:rPr>
          <w:t xml:space="preserve">Helpdesk wind op land</w:t>
        </w:r>
      </w:hyperlink>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tweede kamer - </w:t>
      </w:r>
      <w:hyperlink r:id="rId11">
        <w:r w:rsidDel="00000000" w:rsidR="00000000" w:rsidRPr="00000000">
          <w:rPr>
            <w:color w:val="1155cc"/>
            <w:u w:val="single"/>
            <w:rtl w:val="0"/>
          </w:rPr>
          <w:t xml:space="preserve">motie 2e kamer deugdelijke afstandsnormen</w:t>
        </w:r>
      </w:hyperlink>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hyperlink r:id="rId12">
        <w:r w:rsidDel="00000000" w:rsidR="00000000" w:rsidRPr="00000000">
          <w:rPr>
            <w:color w:val="1155cc"/>
            <w:u w:val="single"/>
            <w:rtl w:val="0"/>
          </w:rPr>
          <w:t xml:space="preserve">landelijk aangenomen motie afstandsnormen Deens model</w:t>
        </w:r>
      </w:hyperlink>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hyperlink r:id="rId13">
        <w:r w:rsidDel="00000000" w:rsidR="00000000" w:rsidRPr="00000000">
          <w:rPr>
            <w:color w:val="1155cc"/>
            <w:u w:val="single"/>
            <w:rtl w:val="0"/>
          </w:rPr>
          <w:t xml:space="preserve">milieugroep Zuilen -onderzoek geluidsoverlast Zuilen</w:t>
        </w:r>
      </w:hyperlink>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hyperlink r:id="rId14">
        <w:r w:rsidDel="00000000" w:rsidR="00000000" w:rsidRPr="00000000">
          <w:rPr>
            <w:color w:val="1155cc"/>
            <w:u w:val="single"/>
            <w:rtl w:val="0"/>
          </w:rPr>
          <w:t xml:space="preserve">Memo gevoeligheids analyse windturbine bepalingen gemeente Utrecht</w:t>
        </w:r>
      </w:hyperlink>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hyperlink r:id="rId15">
        <w:r w:rsidDel="00000000" w:rsidR="00000000" w:rsidRPr="00000000">
          <w:rPr>
            <w:color w:val="1155cc"/>
            <w:u w:val="single"/>
            <w:rtl w:val="0"/>
          </w:rPr>
          <w:t xml:space="preserve">inwonersonderzoek over het opwekken van schone energie in de gemeente</w:t>
        </w:r>
      </w:hyperlink>
      <w:r w:rsidDel="00000000" w:rsidR="00000000" w:rsidRPr="00000000">
        <w:rPr>
          <w:rtl w:val="0"/>
        </w:rPr>
      </w:r>
    </w:p>
    <w:p w:rsidR="00000000" w:rsidDel="00000000" w:rsidP="00000000" w:rsidRDefault="00000000" w:rsidRPr="00000000" w14:paraId="0000004F">
      <w:pPr>
        <w:spacing w:after="240" w:before="240" w:lineRule="auto"/>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n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tweedekamer.nl/kamerstukken/detail?id=2022Z03526&amp;did=2022D07258" TargetMode="External"/><Relationship Id="rId10" Type="http://schemas.openxmlformats.org/officeDocument/2006/relationships/hyperlink" Target="https://www.helpdeskwindopland.nl/vraag++antwoord/default.aspx#question=2114942,2114943,2114944,2114947,2114951,2623670,2114979,2114982,2114985,2378483,2514549" TargetMode="External"/><Relationship Id="rId13" Type="http://schemas.openxmlformats.org/officeDocument/2006/relationships/hyperlink" Target="https://www.milieugroepzuilen.nl/images/Molens/Geluid_van_LageWeide_onderschat_280124.pdf" TargetMode="External"/><Relationship Id="rId12" Type="http://schemas.openxmlformats.org/officeDocument/2006/relationships/hyperlink" Target="https://platform-wpmb.nl/nieuws/afstandsnormen-voor-windturbin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energieregioutrecht.nl/default.aspx" TargetMode="External"/><Relationship Id="rId15" Type="http://schemas.openxmlformats.org/officeDocument/2006/relationships/hyperlink" Target="https://www.google.com/search?q=Inwonersonderzoek+over+het+opwekken+van+schone+energie+in+de+gemeente&amp;rlz=1C5CHFA_enNL1030NL1030&amp;oq=Inwonersonderzoek+over+het+opwekken+van+schone+energie+in+de+gemeente&amp;gs_lcrp=EgZjaHJvbWUyBggAEEUYOdIBBzg1NmowajSoAgCwAgA&amp;sourceid=chrome&amp;ie=UTF-8#vhid=zephyr:0&amp;vssid=atritem-https://utrecht.bestuurlijkeinformatie.nl/Document/View/ea333b33-f672-428f-80e3-b13ebd38312a" TargetMode="External"/><Relationship Id="rId14" Type="http://schemas.openxmlformats.org/officeDocument/2006/relationships/hyperlink" Target="https://utrecht.bestuurlijkeinformatie.nl/Reports/Document/abce3ee5-25aa-43c2-8eec-dad4b4c587f0?documentId=eb555e34-661c-429c-88b8-1225f1a2d8e7" TargetMode="External"/><Relationship Id="rId5" Type="http://schemas.openxmlformats.org/officeDocument/2006/relationships/styles" Target="styles.xml"/><Relationship Id="rId6" Type="http://schemas.openxmlformats.org/officeDocument/2006/relationships/hyperlink" Target="mailto:energie@utrecht.nl" TargetMode="External"/><Relationship Id="rId7" Type="http://schemas.openxmlformats.org/officeDocument/2006/relationships/hyperlink" Target="https://www.tno.nl/nl/duurzaam/systeemtransitie/sociale-innovatie/windturbines-impact-huizenprijzen/" TargetMode="External"/><Relationship Id="rId8" Type="http://schemas.openxmlformats.org/officeDocument/2006/relationships/hyperlink" Target="https://utrecht.bestuurlijkeinformatie.nl/Reports/Item/abce3ee5-25aa-43c2-8eec-dad4b4c587f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